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39"/>
        <w:tblW w:w="10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19"/>
        <w:gridCol w:w="5071"/>
      </w:tblGrid>
      <w:tr>
        <w:tblPrEx/>
        <w:trPr/>
        <w:tc>
          <w:tcPr>
            <w:tcW w:w="5419" w:type="dxa"/>
            <w:textDirection w:val="lrTb"/>
            <w:noWrap w:val="false"/>
          </w:tcPr>
          <w:p>
            <w:pPr>
              <w:pStyle w:val="947"/>
              <w:rPr>
                <w:sz w:val="30"/>
              </w:rPr>
            </w:pPr>
            <w:r>
              <w:rPr>
                <w:b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04380" cy="1286510"/>
                      <wp:effectExtent l="0" t="0" r="0" b="889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0.19pt;height:101.30pt;mso-wrap-distance-left:0.00pt;mso-wrap-distance-top:0.00pt;mso-wrap-distance-right:0.00pt;mso-wrap-distance-bottom:0.0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sz w:val="30"/>
              </w:rPr>
            </w:r>
          </w:p>
        </w:tc>
        <w:tc>
          <w:tcPr>
            <w:tcW w:w="5071" w:type="dxa"/>
            <w:vAlign w:val="center"/>
            <w:textDirection w:val="lrTb"/>
            <w:noWrap w:val="false"/>
          </w:tcPr>
          <w:p>
            <w:pPr>
              <w:ind w:left="290"/>
              <w:jc w:val="center"/>
              <w:spacing w:line="360" w:lineRule="auto"/>
              <w:rPr>
                <w:sz w:val="30"/>
              </w:rPr>
            </w:pP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Технологии ИИ в комплексных беспилотных системах»</w:t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Региональный этап Чемпионата по профессиональному мастерству «Профессионалы» </w:t>
      </w:r>
      <w:r>
        <w:rPr>
          <w:rFonts w:ascii="Times New Roman" w:hAnsi="Times New Roman" w:cs="Times New Roman"/>
          <w:b/>
          <w:sz w:val="24"/>
          <w:szCs w:val="28"/>
        </w:rPr>
        <w:t xml:space="preserve">2025г</w:t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 проведения Ленинградская область</w:t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9"/>
        <w:tblW w:w="0" w:type="auto"/>
        <w:tblLook w:val="04A0" w:firstRow="1" w:lastRow="0" w:firstColumn="1" w:lastColumn="0" w:noHBand="0" w:noVBand="1"/>
      </w:tblPr>
      <w:tblGrid>
        <w:gridCol w:w="3681"/>
        <w:gridCol w:w="4410"/>
      </w:tblGrid>
      <w:tr>
        <w:tblPrEx/>
        <w:trPr>
          <w:trHeight w:val="555"/>
        </w:trPr>
        <w:tc>
          <w:tcPr>
            <w:gridSpan w:val="2"/>
            <w:shd w:val="clear" w:color="auto" w:fill="a8d08d" w:themeFill="accent6" w:themeFillTint="99"/>
            <w:tcW w:w="809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Общая информация</w:t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701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Период проведения</w:t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10.03.2025 - 14.03.2025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553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ФИО Главного эксперта</w:t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Москалёв Сергей Михайлович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629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Контакты Главного эксперта</w:t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  <w:t xml:space="preserve">89219757634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9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>
        <w:tblPrEx/>
        <w:trPr>
          <w:trHeight w:val="515"/>
        </w:trPr>
        <w:tc>
          <w:tcPr>
            <w:gridSpan w:val="2"/>
            <w:shd w:val="clear" w:color="auto" w:fill="e2efd9" w:themeFill="accent6" w:themeFillTint="33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</w:t>
            </w:r>
            <w:r>
              <w:rPr>
                <w:b/>
                <w:sz w:val="24"/>
                <w:szCs w:val="28"/>
              </w:rPr>
              <w:t xml:space="preserve">2 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10» </w:t>
            </w:r>
            <w:r>
              <w:rPr>
                <w:b/>
                <w:sz w:val="24"/>
                <w:szCs w:val="28"/>
              </w:rPr>
              <w:t xml:space="preserve">марта 202</w:t>
            </w:r>
            <w:r>
              <w:rPr>
                <w:b/>
                <w:sz w:val="24"/>
                <w:szCs w:val="28"/>
              </w:rPr>
              <w:t xml:space="preserve">5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:00-1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:00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</w:t>
            </w:r>
            <w:r>
              <w:rPr>
                <w:sz w:val="24"/>
                <w:szCs w:val="24"/>
              </w:rPr>
              <w:t xml:space="preserve"> экспертов на площадке</w:t>
            </w:r>
            <w:r>
              <w:rPr>
                <w:sz w:val="24"/>
                <w:szCs w:val="24"/>
              </w:rPr>
              <w:t xml:space="preserve">, проверка документов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:00-1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:15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ОТ и ТБ, ознакомление </w:t>
            </w:r>
            <w:r>
              <w:rPr>
                <w:sz w:val="24"/>
                <w:szCs w:val="24"/>
              </w:rPr>
              <w:t xml:space="preserve">экспертов </w:t>
            </w:r>
            <w:r>
              <w:rPr>
                <w:sz w:val="24"/>
                <w:szCs w:val="24"/>
              </w:rPr>
              <w:t xml:space="preserve">с регламентирующими документами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:15-1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.15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экспертов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:00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.00-1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.15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Распределение ролей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.15-</w:t>
            </w: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конкурсным заданием, внесение 30% изменений, обсуждение </w:t>
            </w:r>
            <w:r>
              <w:rPr>
                <w:sz w:val="24"/>
                <w:szCs w:val="24"/>
              </w:rPr>
              <w:t xml:space="preserve">критериев оценки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.00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Блокировка критериев оценки в ЦСО, подписание протоколов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 – 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:00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площадки и рабочих мест для проведения соревнований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5"/>
        </w:trPr>
        <w:tc>
          <w:tcPr>
            <w:gridSpan w:val="2"/>
            <w:shd w:val="clear" w:color="auto" w:fill="e2efd9" w:themeFill="accent6" w:themeFillTint="33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</w:t>
            </w:r>
            <w:r>
              <w:rPr>
                <w:b/>
                <w:sz w:val="24"/>
                <w:szCs w:val="28"/>
              </w:rPr>
              <w:t xml:space="preserve">1 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11» </w:t>
            </w:r>
            <w:r>
              <w:rPr>
                <w:b/>
                <w:sz w:val="24"/>
                <w:szCs w:val="28"/>
              </w:rPr>
              <w:t xml:space="preserve">марта</w:t>
            </w:r>
            <w:r/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9:00-9:15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экспертов и участников на площадке, проверка документов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9:15-10:15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ОТ и ТБ, ознакомление участников с регламентирующими документами, с КЗ, подписание протоколов. Жеребьёвка. Проверка личного оборудования и инструмента участников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10:15-12.00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участников с рабочим местом и оборудованием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12:00-13:00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13:00-17:30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участников с рабочим местом и оборудованием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17:30-18:00</w:t>
            </w:r>
            <w:r>
              <w:rPr>
                <w:sz w:val="24"/>
                <w:szCs w:val="24"/>
              </w:rPr>
            </w:r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e2efd9" w:themeFill="accent6" w:themeFillTint="33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1 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«12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</w:t>
            </w:r>
            <w:r/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Сбор участников и экспертов.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9:15 – 9:45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ОТ и ТБ. П</w:t>
            </w:r>
            <w:r>
              <w:rPr>
                <w:sz w:val="24"/>
                <w:szCs w:val="24"/>
              </w:rPr>
              <w:t xml:space="preserve">роверка </w:t>
            </w:r>
            <w:r>
              <w:rPr>
                <w:sz w:val="24"/>
                <w:szCs w:val="24"/>
              </w:rPr>
              <w:t xml:space="preserve">личного оборудования и инструмента участников.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Подписание протоколов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конкурсантов с модулем А КЗ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конкурсантами модуля А 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«Настройка образов для </w:t>
            </w:r>
            <w:r>
              <w:rPr>
                <w:b/>
                <w:bCs/>
                <w:sz w:val="24"/>
                <w:szCs w:val="24"/>
              </w:rPr>
              <w:t xml:space="preserve">Orange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Pi</w:t>
            </w:r>
            <w:r>
              <w:rPr>
                <w:b/>
                <w:bCs/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 xml:space="preserve">Raspberry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Pi</w:t>
            </w:r>
            <w:r>
              <w:rPr>
                <w:b/>
                <w:bCs/>
                <w:sz w:val="24"/>
                <w:szCs w:val="24"/>
              </w:rPr>
              <w:t xml:space="preserve">»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13:45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Обед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конкурсантов с модулем Б КЗ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конкурсантами модуля Б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«</w:t>
            </w:r>
            <w:r>
              <w:rPr>
                <w:b/>
                <w:sz w:val="24"/>
                <w:szCs w:val="24"/>
              </w:rPr>
              <w:t xml:space="preserve">Автономная парковка</w:t>
            </w:r>
            <w:r>
              <w:rPr>
                <w:b/>
                <w:bCs/>
                <w:sz w:val="24"/>
                <w:szCs w:val="28"/>
              </w:rPr>
              <w:t xml:space="preserve">»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:00-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:00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Оценка экспертами модулей A и Б. Внесение оценок в систему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e2efd9" w:themeFill="accent6" w:themeFillTint="33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2 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13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  <w:t xml:space="preserve">марта</w:t>
            </w:r>
            <w:r/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Сбор участников и экспертов.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9:15 – 9:45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ОТ и ТБ. П</w:t>
            </w:r>
            <w:r>
              <w:rPr>
                <w:sz w:val="24"/>
                <w:szCs w:val="24"/>
              </w:rPr>
              <w:t xml:space="preserve">роверка </w:t>
            </w:r>
            <w:r>
              <w:rPr>
                <w:sz w:val="24"/>
                <w:szCs w:val="24"/>
              </w:rPr>
              <w:t xml:space="preserve">личного оборудования и инструмента участников.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Подписание протоколов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конкурсантов с модулем В КЗ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В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«Сбор и обработка данных нейронной сетью»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Обед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</w:t>
            </w:r>
            <w:r>
              <w:rPr>
                <w:sz w:val="24"/>
                <w:szCs w:val="24"/>
              </w:rPr>
              <w:t xml:space="preserve"> конкурсантов</w:t>
            </w:r>
            <w:r>
              <w:rPr>
                <w:sz w:val="24"/>
                <w:szCs w:val="24"/>
              </w:rPr>
              <w:t xml:space="preserve"> с модул</w:t>
            </w:r>
            <w:r>
              <w:rPr>
                <w:sz w:val="24"/>
                <w:szCs w:val="24"/>
              </w:rPr>
              <w:t xml:space="preserve">ем</w:t>
            </w:r>
            <w:r>
              <w:rPr>
                <w:sz w:val="24"/>
                <w:szCs w:val="24"/>
              </w:rPr>
              <w:t xml:space="preserve"> Г КЗ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модуля Г «</w:t>
            </w:r>
            <w:r>
              <w:rPr>
                <w:b/>
                <w:sz w:val="24"/>
                <w:szCs w:val="24"/>
              </w:rPr>
              <w:t xml:space="preserve">Отладка алгоритмов</w:t>
            </w:r>
            <w:r>
              <w:rPr>
                <w:b/>
                <w:sz w:val="24"/>
                <w:szCs w:val="24"/>
              </w:rPr>
              <w:t xml:space="preserve"> обнаружения</w:t>
            </w:r>
            <w:r>
              <w:rPr>
                <w:b/>
                <w:sz w:val="24"/>
                <w:szCs w:val="24"/>
              </w:rPr>
              <w:t xml:space="preserve">»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:00-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:00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Оценка экспертами модулей В и Г. Внесение оценок в систему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e2efd9" w:themeFill="accent6" w:themeFillTint="33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3 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«14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Сбор участников и экспертов.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9:15 – 9:45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ОТ и ТБ. П</w:t>
            </w:r>
            <w:r>
              <w:rPr>
                <w:sz w:val="24"/>
                <w:szCs w:val="24"/>
              </w:rPr>
              <w:t xml:space="preserve">роверка </w:t>
            </w:r>
            <w:r>
              <w:rPr>
                <w:sz w:val="24"/>
                <w:szCs w:val="24"/>
              </w:rPr>
              <w:t xml:space="preserve">личного оборудования и инструмента участников.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Подписание протоколов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 xml:space="preserve">конкурсантов</w:t>
            </w:r>
            <w:r>
              <w:rPr>
                <w:sz w:val="24"/>
                <w:szCs w:val="24"/>
              </w:rPr>
              <w:t xml:space="preserve"> с модул</w:t>
            </w:r>
            <w:r>
              <w:rPr>
                <w:sz w:val="24"/>
                <w:szCs w:val="24"/>
              </w:rPr>
              <w:t xml:space="preserve">ем</w:t>
            </w:r>
            <w:r>
              <w:rPr>
                <w:sz w:val="24"/>
                <w:szCs w:val="24"/>
              </w:rPr>
              <w:t xml:space="preserve"> Д КЗ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4"/>
              </w:rPr>
              <w:t xml:space="preserve">конкурсантами</w:t>
            </w:r>
            <w:r>
              <w:rPr>
                <w:sz w:val="24"/>
                <w:szCs w:val="24"/>
              </w:rPr>
              <w:t xml:space="preserve"> модуля Д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«Ввод беспилотного комплекса в эксплуатацию»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Обед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4"/>
              </w:rPr>
              <w:t xml:space="preserve">конкурсантами </w:t>
            </w:r>
            <w:r>
              <w:rPr>
                <w:sz w:val="24"/>
                <w:szCs w:val="24"/>
              </w:rPr>
              <w:t xml:space="preserve">модуля Д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«Ввод беспилотного комплекса в эксплуатацию»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Оценка экспертами модуля Д. Внесение оценок в систему. Блокировка. Подведение итогов работы на площадке. Сбор оборудования.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e2efd9" w:themeFill="accent6" w:themeFillTint="33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</w:t>
            </w:r>
            <w:r>
              <w:rPr>
                <w:b/>
                <w:sz w:val="24"/>
                <w:szCs w:val="28"/>
              </w:rPr>
              <w:t xml:space="preserve">1 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17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</w:t>
            </w:r>
            <w:r/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13:00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618" w:type="dxa"/>
            <w:textDirection w:val="lrTb"/>
            <w:noWrap w:val="false"/>
          </w:tcPr>
          <w:p>
            <w:pPr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Обсуждение итогов года с экспертами</w:t>
            </w:r>
            <w:r>
              <w:rPr>
                <w:sz w:val="24"/>
                <w:szCs w:val="28"/>
              </w:rPr>
              <w:t xml:space="preserve">. </w:t>
            </w:r>
            <w:r>
              <w:rPr>
                <w:sz w:val="24"/>
                <w:szCs w:val="28"/>
              </w:rPr>
              <w:t xml:space="preserve">Предложения к КЗ на новый чемпионатный цикл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:00 –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Активности </w:t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:00 – 20:00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Церемония закрытия</w:t>
            </w:r>
            <w:r>
              <w:rPr>
                <w:sz w:val="24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720" w:right="720" w:bottom="720" w:left="720" w:header="624" w:footer="17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Noto Sans Symbols"/>
  <w:font w:name="Cambria">
    <w:panose1 w:val="02040503050406030204"/>
  </w:font>
  <w:font w:name="Calibri">
    <w:panose1 w:val="020F0502020204030204"/>
  </w:font>
  <w:font w:name="FrutigerLTStd-Light"/>
  <w:font w:name="Tahoma">
    <w:panose1 w:val="020B0506030602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jc w:val="center"/>
      <w:tblCellMar>
        <w:left w:w="115" w:type="dxa"/>
        <w:top w:w="144" w:type="dxa"/>
        <w:right w:w="115" w:type="dxa"/>
        <w:bottom w:w="144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>
      <w:tblPrEx/>
      <w:trPr>
        <w:jc w:val="center"/>
      </w:trPr>
      <w:tc>
        <w:tcPr>
          <w:shd w:val="clear" w:color="auto" w:fill="auto"/>
          <w:tcW w:w="5954" w:type="dxa"/>
          <w:vAlign w:val="center"/>
          <w:textDirection w:val="lrTb"/>
          <w:noWrap w:val="false"/>
        </w:tcPr>
        <w:p>
          <w:pPr>
            <w:pStyle w:val="922"/>
            <w:tabs>
              <w:tab w:val="clear" w:pos="4677" w:leader="none"/>
              <w:tab w:val="clear" w:pos="9355" w:leader="none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</w:p>
      </w:tc>
      <w:tc>
        <w:tcPr>
          <w:shd w:val="clear" w:color="auto" w:fill="auto"/>
          <w:tcW w:w="3685" w:type="dxa"/>
          <w:vAlign w:val="center"/>
          <w:textDirection w:val="lrTb"/>
          <w:noWrap w:val="false"/>
        </w:tcPr>
        <w:p>
          <w:pPr>
            <w:pStyle w:val="922"/>
            <w:jc w:val="right"/>
            <w:tabs>
              <w:tab w:val="clear" w:pos="4677" w:leader="none"/>
              <w:tab w:val="clear" w:pos="9355" w:leader="none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 xml:space="preserve"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</w:p>
      </w:tc>
    </w:tr>
  </w:tbl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tabs>
        <w:tab w:val="clear" w:pos="9355" w:leader="none"/>
        <w:tab w:val="right" w:pos="10631" w:leader="none"/>
      </w:tabs>
      <w:rPr>
        <w:lang w:val="en-US"/>
      </w:rPr>
    </w:pP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74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isLgl w:val="false"/>
      <w:suff w:val="tab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pStyle w:val="942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isLgl w:val="false"/>
      <w:suff w:val="tab"/>
      <w:lvlText w:val="●"/>
      <w:lvlJc w:val="left"/>
      <w:pPr>
        <w:ind w:left="1800" w:hanging="72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isLgl w:val="false"/>
      <w:suff w:val="tab"/>
      <w:lvlText w:val="%1.%2.●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●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●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●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●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●.%4.%5.%6.%7.%8.%9."/>
      <w:lvlJc w:val="left"/>
      <w:pPr>
        <w:ind w:left="5040" w:hanging="180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pStyle w:val="986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pStyle w:val="960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3"/>
  </w:num>
  <w:num w:numId="4">
    <w:abstractNumId w:val="21"/>
  </w:num>
  <w:num w:numId="5">
    <w:abstractNumId w:val="9"/>
  </w:num>
  <w:num w:numId="6">
    <w:abstractNumId w:val="11"/>
  </w:num>
  <w:num w:numId="7">
    <w:abstractNumId w:val="14"/>
  </w:num>
  <w:num w:numId="8">
    <w:abstractNumId w:val="22"/>
  </w:num>
  <w:num w:numId="9">
    <w:abstractNumId w:val="12"/>
  </w:num>
  <w:num w:numId="10">
    <w:abstractNumId w:val="3"/>
  </w:num>
  <w:num w:numId="11">
    <w:abstractNumId w:val="10"/>
  </w:num>
  <w:num w:numId="12">
    <w:abstractNumId w:val="20"/>
  </w:num>
  <w:num w:numId="13">
    <w:abstractNumId w:val="6"/>
  </w:num>
  <w:num w:numId="14">
    <w:abstractNumId w:val="4"/>
  </w:num>
  <w:num w:numId="15">
    <w:abstractNumId w:val="24"/>
  </w:num>
  <w:num w:numId="16">
    <w:abstractNumId w:val="19"/>
  </w:num>
  <w:num w:numId="17">
    <w:abstractNumId w:val="25"/>
  </w:num>
  <w:num w:numId="18">
    <w:abstractNumId w:val="13"/>
  </w:num>
  <w:num w:numId="19">
    <w:abstractNumId w:val="16"/>
  </w:num>
  <w:num w:numId="20">
    <w:abstractNumId w:val="8"/>
  </w:num>
  <w:num w:numId="21">
    <w:abstractNumId w:val="2"/>
  </w:num>
  <w:num w:numId="22">
    <w:abstractNumId w:val="18"/>
  </w:num>
  <w:num w:numId="23">
    <w:abstractNumId w:val="5"/>
  </w:num>
  <w:num w:numId="24">
    <w:abstractNumId w:val="15"/>
  </w:num>
  <w:num w:numId="25">
    <w:abstractNumId w:val="17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1"/>
    <w:link w:val="773"/>
    <w:uiPriority w:val="10"/>
    <w:rPr>
      <w:sz w:val="48"/>
      <w:szCs w:val="48"/>
    </w:rPr>
  </w:style>
  <w:style w:type="character" w:styleId="37">
    <w:name w:val="Subtitle Char"/>
    <w:basedOn w:val="761"/>
    <w:link w:val="775"/>
    <w:uiPriority w:val="11"/>
    <w:rPr>
      <w:sz w:val="24"/>
      <w:szCs w:val="24"/>
    </w:rPr>
  </w:style>
  <w:style w:type="character" w:styleId="39">
    <w:name w:val="Quote Char"/>
    <w:link w:val="777"/>
    <w:uiPriority w:val="29"/>
    <w:rPr>
      <w:i/>
    </w:rPr>
  </w:style>
  <w:style w:type="character" w:styleId="41">
    <w:name w:val="Intense Quote Char"/>
    <w:link w:val="779"/>
    <w:uiPriority w:val="30"/>
    <w:rPr>
      <w:i/>
    </w:rPr>
  </w:style>
  <w:style w:type="character" w:styleId="179">
    <w:name w:val="Endnote Text Char"/>
    <w:link w:val="910"/>
    <w:uiPriority w:val="99"/>
    <w:rPr>
      <w:sz w:val="20"/>
    </w:rPr>
  </w:style>
  <w:style w:type="paragraph" w:styleId="751" w:default="1">
    <w:name w:val="Normal"/>
    <w:qFormat/>
  </w:style>
  <w:style w:type="paragraph" w:styleId="752">
    <w:name w:val="Heading 1"/>
    <w:basedOn w:val="751"/>
    <w:next w:val="751"/>
    <w:link w:val="929"/>
    <w:qFormat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753">
    <w:name w:val="Heading 2"/>
    <w:basedOn w:val="751"/>
    <w:next w:val="751"/>
    <w:link w:val="930"/>
    <w:qFormat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754">
    <w:name w:val="Heading 3"/>
    <w:basedOn w:val="751"/>
    <w:next w:val="751"/>
    <w:link w:val="931"/>
    <w:qFormat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755">
    <w:name w:val="Heading 4"/>
    <w:basedOn w:val="751"/>
    <w:next w:val="751"/>
    <w:link w:val="932"/>
    <w:qFormat/>
    <w:pPr>
      <w:keepNext/>
      <w:spacing w:after="0" w:line="360" w:lineRule="auto"/>
      <w:widowControl w:val="off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756">
    <w:name w:val="Heading 5"/>
    <w:basedOn w:val="751"/>
    <w:next w:val="751"/>
    <w:link w:val="933"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57">
    <w:name w:val="Heading 6"/>
    <w:basedOn w:val="751"/>
    <w:next w:val="751"/>
    <w:link w:val="934"/>
    <w:qFormat/>
    <w:pPr>
      <w:keepNext/>
      <w:spacing w:after="58" w:line="360" w:lineRule="auto"/>
      <w:widowControl w:val="off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758">
    <w:name w:val="Heading 7"/>
    <w:basedOn w:val="751"/>
    <w:next w:val="751"/>
    <w:link w:val="935"/>
    <w:qFormat/>
    <w:pPr>
      <w:jc w:val="both"/>
      <w:keepNext/>
      <w:spacing w:after="0" w:line="360" w:lineRule="auto"/>
      <w:widowControl w:val="off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759">
    <w:name w:val="Heading 8"/>
    <w:basedOn w:val="751"/>
    <w:next w:val="751"/>
    <w:link w:val="936"/>
    <w:qFormat/>
    <w:pPr>
      <w:jc w:val="both"/>
      <w:keepNext/>
      <w:spacing w:after="0" w:line="360" w:lineRule="auto"/>
      <w:widowControl w:val="off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760">
    <w:name w:val="Heading 9"/>
    <w:basedOn w:val="751"/>
    <w:next w:val="751"/>
    <w:link w:val="937"/>
    <w:qFormat/>
    <w:pPr>
      <w:ind w:left="360" w:firstLine="360"/>
      <w:jc w:val="both"/>
      <w:keepNext/>
      <w:spacing w:after="0" w:line="360" w:lineRule="auto"/>
      <w:widowControl w:val="off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761" w:default="1">
    <w:name w:val="Default Paragraph Font"/>
    <w:uiPriority w:val="1"/>
    <w:semiHidden/>
    <w:unhideWhenUsed/>
  </w:style>
  <w:style w:type="table" w:styleId="7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3" w:default="1">
    <w:name w:val="No List"/>
    <w:uiPriority w:val="99"/>
    <w:semiHidden/>
    <w:unhideWhenUsed/>
  </w:style>
  <w:style w:type="character" w:styleId="764" w:customStyle="1">
    <w:name w:val="Heading 1 Char"/>
    <w:basedOn w:val="761"/>
    <w:uiPriority w:val="9"/>
    <w:rPr>
      <w:rFonts w:ascii="Arial" w:hAnsi="Arial" w:eastAsia="Arial" w:cs="Arial"/>
      <w:sz w:val="40"/>
      <w:szCs w:val="40"/>
    </w:rPr>
  </w:style>
  <w:style w:type="character" w:styleId="765" w:customStyle="1">
    <w:name w:val="Heading 2 Char"/>
    <w:basedOn w:val="761"/>
    <w:uiPriority w:val="9"/>
    <w:rPr>
      <w:rFonts w:ascii="Arial" w:hAnsi="Arial" w:eastAsia="Arial" w:cs="Arial"/>
      <w:sz w:val="34"/>
    </w:rPr>
  </w:style>
  <w:style w:type="character" w:styleId="766" w:customStyle="1">
    <w:name w:val="Heading 3 Char"/>
    <w:basedOn w:val="761"/>
    <w:uiPriority w:val="9"/>
    <w:rPr>
      <w:rFonts w:ascii="Arial" w:hAnsi="Arial" w:eastAsia="Arial" w:cs="Arial"/>
      <w:sz w:val="30"/>
      <w:szCs w:val="30"/>
    </w:rPr>
  </w:style>
  <w:style w:type="character" w:styleId="767" w:customStyle="1">
    <w:name w:val="Heading 4 Char"/>
    <w:basedOn w:val="761"/>
    <w:uiPriority w:val="9"/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Heading 5 Char"/>
    <w:basedOn w:val="761"/>
    <w:uiPriority w:val="9"/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Heading 6 Char"/>
    <w:basedOn w:val="761"/>
    <w:uiPriority w:val="9"/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Heading 7 Char"/>
    <w:basedOn w:val="7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Heading 8 Char"/>
    <w:basedOn w:val="761"/>
    <w:uiPriority w:val="9"/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Heading 9 Char"/>
    <w:basedOn w:val="761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Title"/>
    <w:basedOn w:val="751"/>
    <w:next w:val="751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 w:customStyle="1">
    <w:name w:val="Заголовок Знак"/>
    <w:basedOn w:val="761"/>
    <w:link w:val="773"/>
    <w:uiPriority w:val="10"/>
    <w:rPr>
      <w:sz w:val="48"/>
      <w:szCs w:val="48"/>
    </w:rPr>
  </w:style>
  <w:style w:type="paragraph" w:styleId="775">
    <w:name w:val="Subtitle"/>
    <w:basedOn w:val="751"/>
    <w:next w:val="751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 w:customStyle="1">
    <w:name w:val="Подзаголовок Знак"/>
    <w:basedOn w:val="761"/>
    <w:link w:val="775"/>
    <w:uiPriority w:val="11"/>
    <w:rPr>
      <w:sz w:val="24"/>
      <w:szCs w:val="24"/>
    </w:rPr>
  </w:style>
  <w:style w:type="paragraph" w:styleId="777">
    <w:name w:val="Quote"/>
    <w:basedOn w:val="751"/>
    <w:next w:val="751"/>
    <w:link w:val="778"/>
    <w:uiPriority w:val="29"/>
    <w:qFormat/>
    <w:pPr>
      <w:ind w:left="720" w:right="720"/>
    </w:pPr>
    <w:rPr>
      <w:i/>
    </w:rPr>
  </w:style>
  <w:style w:type="character" w:styleId="778" w:customStyle="1">
    <w:name w:val="Цитата 2 Знак"/>
    <w:link w:val="777"/>
    <w:uiPriority w:val="29"/>
    <w:rPr>
      <w:i/>
    </w:rPr>
  </w:style>
  <w:style w:type="paragraph" w:styleId="779">
    <w:name w:val="Intense Quote"/>
    <w:basedOn w:val="751"/>
    <w:next w:val="751"/>
    <w:link w:val="7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 w:customStyle="1">
    <w:name w:val="Выделенная цитата Знак"/>
    <w:link w:val="779"/>
    <w:uiPriority w:val="30"/>
    <w:rPr>
      <w:i/>
    </w:rPr>
  </w:style>
  <w:style w:type="character" w:styleId="781" w:customStyle="1">
    <w:name w:val="Header Char"/>
    <w:basedOn w:val="761"/>
    <w:uiPriority w:val="99"/>
  </w:style>
  <w:style w:type="character" w:styleId="782" w:customStyle="1">
    <w:name w:val="Footer Char"/>
    <w:basedOn w:val="761"/>
    <w:uiPriority w:val="99"/>
  </w:style>
  <w:style w:type="character" w:styleId="783" w:customStyle="1">
    <w:name w:val="Caption Char"/>
    <w:uiPriority w:val="99"/>
  </w:style>
  <w:style w:type="table" w:styleId="784" w:customStyle="1">
    <w:name w:val="Table Grid Light"/>
    <w:basedOn w:val="76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5">
    <w:name w:val="Plain Table 1"/>
    <w:basedOn w:val="76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2"/>
    <w:basedOn w:val="76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3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8">
    <w:name w:val="Plain Table 4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Plain Table 5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0">
    <w:name w:val="Grid Table 1 Light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4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 w:customStyle="1">
    <w:name w:val="Grid Table 4 - Accent 1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3" w:customStyle="1">
    <w:name w:val="Grid Table 4 - Accent 2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4" w:customStyle="1">
    <w:name w:val="Grid Table 4 - Accent 3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5" w:customStyle="1">
    <w:name w:val="Grid Table 4 - Accent 4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6" w:customStyle="1">
    <w:name w:val="Grid Table 4 - Accent 5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17" w:customStyle="1">
    <w:name w:val="Grid Table 4 - Accent 6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8">
    <w:name w:val="Grid Table 5 Dark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5">
    <w:name w:val="Grid Table 6 Colorful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6" w:customStyle="1">
    <w:name w:val="Grid Table 6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7" w:customStyle="1">
    <w:name w:val="Grid Table 6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8" w:customStyle="1">
    <w:name w:val="Grid Table 6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9" w:customStyle="1">
    <w:name w:val="Grid Table 6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0" w:customStyle="1">
    <w:name w:val="Grid Table 6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1" w:customStyle="1">
    <w:name w:val="Grid Table 6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2">
    <w:name w:val="Grid Table 7 Colorful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Grid Table 7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Grid Table 7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Grid Table 7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Grid Table 7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Grid Table 7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Grid Table 7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>
    <w:name w:val="List Table 1 Light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1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2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3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4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5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6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3">
    <w:name w:val="List Table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5 Dark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>
    <w:name w:val="List Table 6 Colorful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5" w:customStyle="1">
    <w:name w:val="List Table 6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6" w:customStyle="1">
    <w:name w:val="List Table 6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7" w:customStyle="1">
    <w:name w:val="List Table 6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8" w:customStyle="1">
    <w:name w:val="List Table 6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9" w:customStyle="1">
    <w:name w:val="List Table 6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0" w:customStyle="1">
    <w:name w:val="List Table 6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1">
    <w:name w:val="List Table 7 Colorful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 w:customStyle="1">
    <w:name w:val="List Table 7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3" w:customStyle="1">
    <w:name w:val="List Table 7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List Table 7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List Table 7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List Table 7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st Table 7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Lined - Accent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9" w:customStyle="1">
    <w:name w:val="Lined - Accent 1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0" w:customStyle="1">
    <w:name w:val="Lined - Accent 2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1" w:customStyle="1">
    <w:name w:val="Lined - Accent 3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2" w:customStyle="1">
    <w:name w:val="Lined - Accent 4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3" w:customStyle="1">
    <w:name w:val="Lined - Accent 5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4" w:customStyle="1">
    <w:name w:val="Lined - Accent 6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5" w:customStyle="1">
    <w:name w:val="Bordered &amp; Lined - Accent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6" w:customStyle="1">
    <w:name w:val="Bordered &amp; Lined - Accent 1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7" w:customStyle="1">
    <w:name w:val="Bordered &amp; Lined - Accent 2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8" w:customStyle="1">
    <w:name w:val="Bordered &amp; Lined - Accent 3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9" w:customStyle="1">
    <w:name w:val="Bordered &amp; Lined - Accent 4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0" w:customStyle="1">
    <w:name w:val="Bordered &amp; Lined - Accent 5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1" w:customStyle="1">
    <w:name w:val="Bordered &amp; Lined - Accent 6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2" w:customStyle="1">
    <w:name w:val="Bordered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3" w:customStyle="1">
    <w:name w:val="Bordered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4" w:customStyle="1">
    <w:name w:val="Bordered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5" w:customStyle="1">
    <w:name w:val="Bordered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6" w:customStyle="1">
    <w:name w:val="Bordered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7" w:customStyle="1">
    <w:name w:val="Bordered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08" w:customStyle="1">
    <w:name w:val="Bordered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09" w:customStyle="1">
    <w:name w:val="Footnote Text Char"/>
    <w:uiPriority w:val="99"/>
    <w:rPr>
      <w:sz w:val="18"/>
    </w:rPr>
  </w:style>
  <w:style w:type="paragraph" w:styleId="910">
    <w:name w:val="endnote text"/>
    <w:basedOn w:val="751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 w:customStyle="1">
    <w:name w:val="Текст концевой сноски Знак"/>
    <w:link w:val="910"/>
    <w:uiPriority w:val="99"/>
    <w:rPr>
      <w:sz w:val="20"/>
    </w:rPr>
  </w:style>
  <w:style w:type="character" w:styleId="912">
    <w:name w:val="endnote reference"/>
    <w:basedOn w:val="761"/>
    <w:uiPriority w:val="99"/>
    <w:semiHidden/>
    <w:unhideWhenUsed/>
    <w:rPr>
      <w:vertAlign w:val="superscript"/>
    </w:rPr>
  </w:style>
  <w:style w:type="paragraph" w:styleId="913">
    <w:name w:val="toc 4"/>
    <w:basedOn w:val="751"/>
    <w:next w:val="751"/>
    <w:uiPriority w:val="39"/>
    <w:unhideWhenUsed/>
    <w:pPr>
      <w:ind w:left="850"/>
      <w:spacing w:after="57"/>
    </w:pPr>
  </w:style>
  <w:style w:type="paragraph" w:styleId="914">
    <w:name w:val="toc 5"/>
    <w:basedOn w:val="751"/>
    <w:next w:val="751"/>
    <w:uiPriority w:val="39"/>
    <w:unhideWhenUsed/>
    <w:pPr>
      <w:ind w:left="1134"/>
      <w:spacing w:after="57"/>
    </w:pPr>
  </w:style>
  <w:style w:type="paragraph" w:styleId="915">
    <w:name w:val="toc 6"/>
    <w:basedOn w:val="751"/>
    <w:next w:val="751"/>
    <w:uiPriority w:val="39"/>
    <w:unhideWhenUsed/>
    <w:pPr>
      <w:ind w:left="1417"/>
      <w:spacing w:after="57"/>
    </w:pPr>
  </w:style>
  <w:style w:type="paragraph" w:styleId="916">
    <w:name w:val="toc 7"/>
    <w:basedOn w:val="751"/>
    <w:next w:val="751"/>
    <w:uiPriority w:val="39"/>
    <w:unhideWhenUsed/>
    <w:pPr>
      <w:ind w:left="1701"/>
      <w:spacing w:after="57"/>
    </w:pPr>
  </w:style>
  <w:style w:type="paragraph" w:styleId="917">
    <w:name w:val="toc 8"/>
    <w:basedOn w:val="751"/>
    <w:next w:val="751"/>
    <w:uiPriority w:val="39"/>
    <w:unhideWhenUsed/>
    <w:pPr>
      <w:ind w:left="1984"/>
      <w:spacing w:after="57"/>
    </w:pPr>
  </w:style>
  <w:style w:type="paragraph" w:styleId="918">
    <w:name w:val="toc 9"/>
    <w:basedOn w:val="751"/>
    <w:next w:val="751"/>
    <w:uiPriority w:val="39"/>
    <w:unhideWhenUsed/>
    <w:pPr>
      <w:ind w:left="2268"/>
      <w:spacing w:after="57"/>
    </w:pPr>
  </w:style>
  <w:style w:type="paragraph" w:styleId="919">
    <w:name w:val="table of figures"/>
    <w:basedOn w:val="751"/>
    <w:next w:val="751"/>
    <w:uiPriority w:val="99"/>
    <w:unhideWhenUsed/>
    <w:pPr>
      <w:spacing w:after="0"/>
    </w:pPr>
  </w:style>
  <w:style w:type="paragraph" w:styleId="920">
    <w:name w:val="Header"/>
    <w:basedOn w:val="751"/>
    <w:link w:val="9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1" w:customStyle="1">
    <w:name w:val="Верхний колонтитул Знак"/>
    <w:basedOn w:val="761"/>
    <w:link w:val="920"/>
    <w:uiPriority w:val="99"/>
  </w:style>
  <w:style w:type="paragraph" w:styleId="922">
    <w:name w:val="Footer"/>
    <w:basedOn w:val="751"/>
    <w:link w:val="9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3" w:customStyle="1">
    <w:name w:val="Нижний колонтитул Знак"/>
    <w:basedOn w:val="761"/>
    <w:link w:val="922"/>
    <w:uiPriority w:val="99"/>
  </w:style>
  <w:style w:type="paragraph" w:styleId="924">
    <w:name w:val="No Spacing"/>
    <w:link w:val="925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25" w:customStyle="1">
    <w:name w:val="Без интервала Знак"/>
    <w:basedOn w:val="761"/>
    <w:link w:val="924"/>
    <w:uiPriority w:val="1"/>
    <w:rPr>
      <w:rFonts w:eastAsiaTheme="minorEastAsia"/>
      <w:lang w:eastAsia="ru-RU"/>
    </w:rPr>
  </w:style>
  <w:style w:type="character" w:styleId="926">
    <w:name w:val="Placeholder Text"/>
    <w:basedOn w:val="761"/>
    <w:uiPriority w:val="99"/>
    <w:semiHidden/>
    <w:rPr>
      <w:color w:val="808080"/>
    </w:rPr>
  </w:style>
  <w:style w:type="paragraph" w:styleId="927">
    <w:name w:val="Balloon Text"/>
    <w:basedOn w:val="751"/>
    <w:link w:val="928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8" w:customStyle="1">
    <w:name w:val="Текст выноски Знак"/>
    <w:basedOn w:val="761"/>
    <w:link w:val="927"/>
    <w:rPr>
      <w:rFonts w:ascii="Tahoma" w:hAnsi="Tahoma" w:cs="Tahoma"/>
      <w:sz w:val="16"/>
      <w:szCs w:val="16"/>
    </w:rPr>
  </w:style>
  <w:style w:type="character" w:styleId="929" w:customStyle="1">
    <w:name w:val="Заголовок 1 Знак"/>
    <w:basedOn w:val="761"/>
    <w:link w:val="752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30" w:customStyle="1">
    <w:name w:val="Заголовок 2 Знак"/>
    <w:basedOn w:val="761"/>
    <w:link w:val="753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931" w:customStyle="1">
    <w:name w:val="Заголовок 3 Знак"/>
    <w:basedOn w:val="761"/>
    <w:link w:val="754"/>
    <w:rPr>
      <w:rFonts w:ascii="Arial" w:hAnsi="Arial" w:eastAsia="Times New Roman" w:cs="Arial"/>
      <w:b/>
      <w:bCs/>
      <w:szCs w:val="26"/>
      <w:lang w:val="en-GB"/>
    </w:rPr>
  </w:style>
  <w:style w:type="character" w:styleId="932" w:customStyle="1">
    <w:name w:val="Заголовок 4 Знак"/>
    <w:basedOn w:val="761"/>
    <w:link w:val="755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933" w:customStyle="1">
    <w:name w:val="Заголовок 5 Знак"/>
    <w:basedOn w:val="761"/>
    <w:link w:val="756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34" w:customStyle="1">
    <w:name w:val="Заголовок 6 Знак"/>
    <w:basedOn w:val="761"/>
    <w:link w:val="757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935" w:customStyle="1">
    <w:name w:val="Заголовок 7 Знак"/>
    <w:basedOn w:val="761"/>
    <w:link w:val="758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36" w:customStyle="1">
    <w:name w:val="Заголовок 8 Знак"/>
    <w:basedOn w:val="761"/>
    <w:link w:val="759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37" w:customStyle="1">
    <w:name w:val="Заголовок 9 Знак"/>
    <w:basedOn w:val="761"/>
    <w:link w:val="760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38">
    <w:name w:val="Hyperlink"/>
    <w:uiPriority w:val="99"/>
    <w:rPr>
      <w:color w:val="0000ff"/>
      <w:u w:val="single"/>
    </w:rPr>
  </w:style>
  <w:style w:type="table" w:styleId="939">
    <w:name w:val="Table Grid"/>
    <w:basedOn w:val="762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0">
    <w:name w:val="toc 1"/>
    <w:basedOn w:val="751"/>
    <w:next w:val="751"/>
    <w:uiPriority w:val="39"/>
    <w:qFormat/>
    <w:pPr>
      <w:spacing w:after="0" w:line="360" w:lineRule="auto"/>
      <w:tabs>
        <w:tab w:val="right" w:pos="9825" w:leader="dot"/>
      </w:tabs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41" w:customStyle="1">
    <w:name w:val="numbered list"/>
    <w:basedOn w:val="942"/>
  </w:style>
  <w:style w:type="paragraph" w:styleId="942" w:customStyle="1">
    <w:name w:val="bullet"/>
    <w:basedOn w:val="751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43">
    <w:name w:val="page number"/>
    <w:rPr>
      <w:rFonts w:ascii="Arial" w:hAnsi="Arial"/>
      <w:sz w:val="16"/>
    </w:rPr>
  </w:style>
  <w:style w:type="paragraph" w:styleId="944" w:customStyle="1">
    <w:name w:val="Doc subtitle1"/>
    <w:basedOn w:val="751"/>
    <w:link w:val="955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45" w:customStyle="1">
    <w:name w:val="Doc subtitle2"/>
    <w:basedOn w:val="751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46" w:customStyle="1">
    <w:name w:val="Doc title"/>
    <w:basedOn w:val="751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47">
    <w:name w:val="Body Text"/>
    <w:basedOn w:val="751"/>
    <w:link w:val="948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48" w:customStyle="1">
    <w:name w:val="Основной текст Знак"/>
    <w:basedOn w:val="761"/>
    <w:link w:val="947"/>
    <w:semiHidden/>
    <w:rPr>
      <w:rFonts w:ascii="Arial" w:hAnsi="Arial" w:eastAsia="Times New Roman" w:cs="Times New Roman"/>
      <w:sz w:val="24"/>
      <w:szCs w:val="20"/>
      <w:lang w:val="en-AU"/>
    </w:rPr>
  </w:style>
  <w:style w:type="paragraph" w:styleId="949">
    <w:name w:val="Body Text Indent 2"/>
    <w:basedOn w:val="751"/>
    <w:link w:val="950"/>
    <w:semiHidden/>
    <w:pPr>
      <w:ind w:left="720"/>
      <w:spacing w:after="0" w:line="360" w:lineRule="auto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50" w:customStyle="1">
    <w:name w:val="Основной текст с отступом 2 Знак"/>
    <w:basedOn w:val="761"/>
    <w:link w:val="949"/>
    <w:semiHidden/>
    <w:rPr>
      <w:rFonts w:ascii="Arial" w:hAnsi="Arial" w:eastAsia="Times New Roman" w:cs="Times New Roman"/>
      <w:sz w:val="24"/>
      <w:szCs w:val="20"/>
      <w:lang w:val="en-US"/>
    </w:rPr>
  </w:style>
  <w:style w:type="paragraph" w:styleId="951">
    <w:name w:val="Body Text 2"/>
    <w:basedOn w:val="751"/>
    <w:link w:val="952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952" w:customStyle="1">
    <w:name w:val="Основной текст 2 Знак"/>
    <w:basedOn w:val="761"/>
    <w:link w:val="951"/>
    <w:semiHidden/>
    <w:rPr>
      <w:rFonts w:ascii="Arial" w:hAnsi="Arial" w:eastAsia="Times New Roman" w:cs="Times New Roman"/>
      <w:spacing w:val="-3"/>
      <w:szCs w:val="20"/>
      <w:lang w:val="en-US"/>
    </w:rPr>
  </w:style>
  <w:style w:type="paragraph" w:styleId="953">
    <w:name w:val="Caption"/>
    <w:basedOn w:val="751"/>
    <w:next w:val="751"/>
    <w:qFormat/>
    <w:pPr>
      <w:jc w:val="center"/>
      <w:spacing w:before="240" w:after="0" w:line="360" w:lineRule="auto"/>
      <w:widowControl w:val="off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954" w:customStyle="1">
    <w:name w:val="Абзац списка1"/>
    <w:basedOn w:val="751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55" w:customStyle="1">
    <w:name w:val="Doc subtitle1 Char"/>
    <w:link w:val="944"/>
    <w:rPr>
      <w:rFonts w:ascii="Arial" w:hAnsi="Arial" w:eastAsia="Times New Roman" w:cs="Times New Roman"/>
      <w:b/>
      <w:sz w:val="28"/>
      <w:szCs w:val="24"/>
      <w:lang w:val="en-GB"/>
    </w:rPr>
  </w:style>
  <w:style w:type="paragraph" w:styleId="956">
    <w:name w:val="footnote text"/>
    <w:basedOn w:val="751"/>
    <w:link w:val="957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7" w:customStyle="1">
    <w:name w:val="Текст сноски Знак"/>
    <w:basedOn w:val="761"/>
    <w:link w:val="956"/>
    <w:rPr>
      <w:rFonts w:ascii="Times New Roman" w:hAnsi="Times New Roman" w:eastAsia="Times New Roman" w:cs="Times New Roman"/>
      <w:szCs w:val="20"/>
      <w:lang w:eastAsia="ru-RU"/>
    </w:rPr>
  </w:style>
  <w:style w:type="character" w:styleId="958">
    <w:name w:val="footnote reference"/>
    <w:rPr>
      <w:vertAlign w:val="superscript"/>
    </w:rPr>
  </w:style>
  <w:style w:type="character" w:styleId="959">
    <w:name w:val="FollowedHyperlink"/>
    <w:rPr>
      <w:color w:val="800080"/>
      <w:u w:val="single"/>
    </w:rPr>
  </w:style>
  <w:style w:type="paragraph" w:styleId="960" w:customStyle="1">
    <w:name w:val="цветной текст"/>
    <w:basedOn w:val="751"/>
    <w:qFormat/>
    <w:pPr>
      <w:numPr>
        <w:ilvl w:val="0"/>
        <w:numId w:val="3"/>
      </w:numPr>
      <w:jc w:val="both"/>
      <w:spacing w:after="0" w:line="360" w:lineRule="auto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961" w:customStyle="1">
    <w:name w:val="538552DCBB0F4C4BB087ED922D6A6322"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962" w:customStyle="1">
    <w:name w:val="выделение цвет"/>
    <w:basedOn w:val="751"/>
    <w:link w:val="975"/>
    <w:pPr>
      <w:jc w:val="both"/>
      <w:spacing w:after="0" w:line="360" w:lineRule="auto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63" w:customStyle="1">
    <w:name w:val="цвет в таблице"/>
    <w:rPr>
      <w:color w:val="2c8de6"/>
    </w:rPr>
  </w:style>
  <w:style w:type="paragraph" w:styleId="964">
    <w:name w:val="TOC Heading"/>
    <w:basedOn w:val="752"/>
    <w:next w:val="75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965">
    <w:name w:val="toc 2"/>
    <w:basedOn w:val="751"/>
    <w:next w:val="751"/>
    <w:uiPriority w:val="39"/>
    <w:qFormat/>
    <w:pPr>
      <w:spacing w:after="0" w:line="240" w:lineRule="auto"/>
      <w:tabs>
        <w:tab w:val="left" w:pos="142" w:leader="none"/>
        <w:tab w:val="right" w:pos="9639" w:leader="dot"/>
      </w:tabs>
    </w:pPr>
    <w:rPr>
      <w:rFonts w:ascii="Times New Roman" w:hAnsi="Times New Roman" w:eastAsia="Times New Roman" w:cs="Times New Roman"/>
      <w:szCs w:val="20"/>
      <w:lang w:eastAsia="ru-RU"/>
    </w:rPr>
  </w:style>
  <w:style w:type="paragraph" w:styleId="966">
    <w:name w:val="toc 3"/>
    <w:basedOn w:val="751"/>
    <w:next w:val="751"/>
    <w:uiPriority w:val="39"/>
    <w:unhideWhenUsed/>
    <w:qFormat/>
    <w:pPr>
      <w:ind w:left="440"/>
      <w:spacing w:after="100" w:line="276" w:lineRule="auto"/>
    </w:pPr>
    <w:rPr>
      <w:rFonts w:ascii="Calibri" w:hAnsi="Calibri" w:eastAsia="Times New Roman" w:cs="Times New Roman"/>
      <w:lang w:eastAsia="ru-RU"/>
    </w:rPr>
  </w:style>
  <w:style w:type="paragraph" w:styleId="967" w:customStyle="1">
    <w:name w:val="!Заголовок-1"/>
    <w:basedOn w:val="752"/>
    <w:link w:val="969"/>
    <w:qFormat/>
    <w:rPr>
      <w:lang w:val="ru-RU"/>
    </w:rPr>
  </w:style>
  <w:style w:type="paragraph" w:styleId="968" w:customStyle="1">
    <w:name w:val="!заголовок-2"/>
    <w:basedOn w:val="753"/>
    <w:link w:val="971"/>
    <w:qFormat/>
    <w:rPr>
      <w:lang w:val="ru-RU"/>
    </w:rPr>
  </w:style>
  <w:style w:type="character" w:styleId="969" w:customStyle="1">
    <w:name w:val="!Заголовок-1 Знак"/>
    <w:link w:val="967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970" w:customStyle="1">
    <w:name w:val="!Текст"/>
    <w:basedOn w:val="751"/>
    <w:link w:val="973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1" w:customStyle="1">
    <w:name w:val="!заголовок-2 Знак"/>
    <w:link w:val="968"/>
    <w:rPr>
      <w:rFonts w:ascii="Arial" w:hAnsi="Arial" w:eastAsia="Times New Roman" w:cs="Times New Roman"/>
      <w:b/>
      <w:sz w:val="28"/>
      <w:szCs w:val="24"/>
    </w:rPr>
  </w:style>
  <w:style w:type="paragraph" w:styleId="972" w:customStyle="1">
    <w:name w:val="!Синий заголовок текста"/>
    <w:basedOn w:val="962"/>
    <w:link w:val="976"/>
    <w:qFormat/>
  </w:style>
  <w:style w:type="character" w:styleId="973" w:customStyle="1">
    <w:name w:val="!Текст Знак"/>
    <w:link w:val="970"/>
    <w:rPr>
      <w:rFonts w:ascii="Times New Roman" w:hAnsi="Times New Roman" w:eastAsia="Times New Roman" w:cs="Times New Roman"/>
      <w:szCs w:val="20"/>
      <w:lang w:eastAsia="ru-RU"/>
    </w:rPr>
  </w:style>
  <w:style w:type="paragraph" w:styleId="974" w:customStyle="1">
    <w:name w:val="!Список с точками"/>
    <w:basedOn w:val="751"/>
    <w:link w:val="978"/>
    <w:qFormat/>
    <w:pPr>
      <w:numPr>
        <w:ilvl w:val="0"/>
        <w:numId w:val="2"/>
      </w:num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5" w:customStyle="1">
    <w:name w:val="выделение цвет Знак"/>
    <w:link w:val="962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76" w:customStyle="1">
    <w:name w:val="!Синий заголовок текста Знак"/>
    <w:link w:val="972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977">
    <w:name w:val="List Paragraph"/>
    <w:basedOn w:val="75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978" w:customStyle="1">
    <w:name w:val="!Список с точками Знак"/>
    <w:link w:val="974"/>
    <w:rPr>
      <w:rFonts w:ascii="Times New Roman" w:hAnsi="Times New Roman" w:eastAsia="Times New Roman" w:cs="Times New Roman"/>
      <w:szCs w:val="20"/>
      <w:lang w:eastAsia="ru-RU"/>
    </w:rPr>
  </w:style>
  <w:style w:type="paragraph" w:styleId="979" w:customStyle="1">
    <w:name w:val="Базовый"/>
    <w:pPr>
      <w:spacing w:after="200" w:line="276" w:lineRule="auto"/>
    </w:pPr>
    <w:rPr>
      <w:rFonts w:ascii="Times New Roman" w:hAnsi="Times New Roman" w:eastAsia="DejaVu Sans" w:cs="Times New Roman"/>
      <w:sz w:val="24"/>
      <w:szCs w:val="24"/>
    </w:rPr>
  </w:style>
  <w:style w:type="character" w:styleId="980" w:customStyle="1">
    <w:name w:val="Интернет-ссылка"/>
    <w:rPr>
      <w:color w:val="0000ff"/>
      <w:u w:val="single"/>
      <w:lang w:val="ru-RU" w:eastAsia="ru-RU" w:bidi="ru-RU"/>
    </w:rPr>
  </w:style>
  <w:style w:type="character" w:styleId="981">
    <w:name w:val="annotation reference"/>
    <w:basedOn w:val="761"/>
    <w:semiHidden/>
    <w:unhideWhenUsed/>
    <w:rPr>
      <w:sz w:val="16"/>
      <w:szCs w:val="16"/>
    </w:rPr>
  </w:style>
  <w:style w:type="paragraph" w:styleId="982">
    <w:name w:val="annotation text"/>
    <w:basedOn w:val="751"/>
    <w:link w:val="983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83" w:customStyle="1">
    <w:name w:val="Текст примечания Знак"/>
    <w:basedOn w:val="761"/>
    <w:link w:val="982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4">
    <w:name w:val="annotation subject"/>
    <w:basedOn w:val="982"/>
    <w:next w:val="982"/>
    <w:link w:val="985"/>
    <w:semiHidden/>
    <w:unhideWhenUsed/>
    <w:rPr>
      <w:b/>
      <w:bCs/>
    </w:rPr>
  </w:style>
  <w:style w:type="character" w:styleId="985" w:customStyle="1">
    <w:name w:val="Тема примечания Знак"/>
    <w:basedOn w:val="983"/>
    <w:link w:val="984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6" w:customStyle="1">
    <w:name w:val="Lista Black"/>
    <w:basedOn w:val="947"/>
    <w:uiPriority w:val="1"/>
    <w:qFormat/>
    <w:pPr>
      <w:numPr>
        <w:ilvl w:val="0"/>
        <w:numId w:val="8"/>
      </w:numPr>
      <w:jc w:val="left"/>
      <w:keepNext/>
      <w:spacing w:after="120" w:line="240" w:lineRule="auto"/>
    </w:pPr>
    <w:rPr>
      <w:rFonts w:ascii="Calibri" w:hAnsi="Calibri" w:eastAsia="FrutigerLTStd-Light" w:cstheme="minorBidi"/>
      <w:sz w:val="20"/>
      <w:lang w:val="en-US"/>
    </w:rPr>
  </w:style>
  <w:style w:type="character" w:styleId="987" w:customStyle="1">
    <w:name w:val="Основной текст (14)_"/>
    <w:basedOn w:val="761"/>
    <w:link w:val="988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988" w:customStyle="1">
    <w:name w:val="Основной текст (14)_3"/>
    <w:basedOn w:val="751"/>
    <w:link w:val="987"/>
    <w:pPr>
      <w:ind w:hanging="600"/>
      <w:spacing w:after="0" w:line="264" w:lineRule="exact"/>
      <w:shd w:val="clear" w:color="auto" w:fill="ffffff"/>
      <w:widowControl w:val="off"/>
    </w:pPr>
    <w:rPr>
      <w:rFonts w:ascii="Segoe UI" w:hAnsi="Segoe UI" w:eastAsia="Segoe UI" w:cs="Segoe UI"/>
      <w:sz w:val="19"/>
      <w:szCs w:val="19"/>
    </w:rPr>
  </w:style>
  <w:style w:type="character" w:styleId="989" w:customStyle="1">
    <w:name w:val="Неразрешенное упоминание1"/>
    <w:basedOn w:val="761"/>
    <w:uiPriority w:val="99"/>
    <w:semiHidden/>
    <w:unhideWhenUsed/>
    <w:rPr>
      <w:color w:val="605e5c"/>
      <w:shd w:val="clear" w:color="auto" w:fill="e1dfdd"/>
    </w:rPr>
  </w:style>
  <w:style w:type="character" w:styleId="990" w:customStyle="1">
    <w:name w:val="Неразрешенное упоминание2"/>
    <w:basedOn w:val="76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EB154-9C30-4656-993C-447992CC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Анастасия Смирнова</cp:lastModifiedBy>
  <cp:revision>18</cp:revision>
  <dcterms:created xsi:type="dcterms:W3CDTF">2023-10-02T15:03:00Z</dcterms:created>
  <dcterms:modified xsi:type="dcterms:W3CDTF">2025-02-26T15:48:10Z</dcterms:modified>
</cp:coreProperties>
</file>